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F96" w:rsidRDefault="00572F96" w:rsidP="00572F96">
      <w:pPr>
        <w:pStyle w:val="2"/>
        <w:numPr>
          <w:ilvl w:val="0"/>
          <w:numId w:val="1"/>
        </w:numPr>
        <w:spacing w:line="400" w:lineRule="exact"/>
        <w:rPr>
          <w:rFonts w:ascii="宋体" w:eastAsia="宋体" w:hAnsi="宋体"/>
          <w:sz w:val="24"/>
          <w:szCs w:val="24"/>
        </w:rPr>
      </w:pPr>
      <w:bookmarkStart w:id="0" w:name="_Toc192772525"/>
      <w:r>
        <w:rPr>
          <w:rFonts w:hint="eastAsia"/>
          <w:sz w:val="24"/>
          <w:szCs w:val="24"/>
        </w:rPr>
        <w:t>技</w:t>
      </w:r>
      <w:r>
        <w:rPr>
          <w:rFonts w:ascii="宋体" w:eastAsia="宋体" w:hAnsi="宋体" w:hint="eastAsia"/>
          <w:sz w:val="24"/>
          <w:szCs w:val="24"/>
        </w:rPr>
        <w:t>术要求</w:t>
      </w:r>
      <w:bookmarkEnd w:id="0"/>
    </w:p>
    <w:p w:rsidR="00572F96" w:rsidRDefault="00572F96" w:rsidP="00572F96">
      <w:pPr>
        <w:pStyle w:val="3"/>
        <w:numPr>
          <w:ilvl w:val="0"/>
          <w:numId w:val="2"/>
        </w:numPr>
        <w:spacing w:line="400" w:lineRule="exact"/>
        <w:rPr>
          <w:rFonts w:ascii="宋体" w:hAnsi="宋体"/>
          <w:color w:val="000000"/>
          <w:sz w:val="24"/>
          <w:szCs w:val="24"/>
        </w:rPr>
      </w:pPr>
      <w:bookmarkStart w:id="1" w:name="_Toc192772526"/>
      <w:r>
        <w:rPr>
          <w:rFonts w:ascii="宋体" w:hAnsi="宋体" w:hint="eastAsia"/>
          <w:color w:val="000000"/>
          <w:sz w:val="24"/>
          <w:szCs w:val="24"/>
        </w:rPr>
        <w:t>总体要求</w:t>
      </w:r>
      <w:bookmarkStart w:id="2" w:name="ninejishuyaoqiu"/>
      <w:bookmarkEnd w:id="1"/>
      <w:bookmarkEnd w:id="2"/>
    </w:p>
    <w:p w:rsidR="00572F96" w:rsidRDefault="00572F96" w:rsidP="00572F96">
      <w:pPr>
        <w:numPr>
          <w:ilvl w:val="0"/>
          <w:numId w:val="3"/>
        </w:numPr>
        <w:spacing w:line="400" w:lineRule="exact"/>
      </w:pPr>
      <w:r>
        <w:rPr>
          <w:rFonts w:hint="eastAsia"/>
        </w:rPr>
        <w:t>投标人必须保证所有设备和配件均为正货，并提供出厂合格证明。</w:t>
      </w:r>
    </w:p>
    <w:p w:rsidR="00572F96" w:rsidRDefault="00572F96" w:rsidP="00572F96">
      <w:pPr>
        <w:numPr>
          <w:ilvl w:val="0"/>
          <w:numId w:val="3"/>
        </w:numPr>
        <w:spacing w:line="400" w:lineRule="exact"/>
      </w:pPr>
      <w:r>
        <w:rPr>
          <w:rFonts w:hint="eastAsia"/>
        </w:rPr>
        <w:t>需出具原厂证明投标设备最终授权使用方为采购方，且提供售后技术支持和承诺。</w:t>
      </w:r>
    </w:p>
    <w:p w:rsidR="00572F96" w:rsidRDefault="00572F96" w:rsidP="00572F96">
      <w:pPr>
        <w:numPr>
          <w:ilvl w:val="0"/>
          <w:numId w:val="3"/>
        </w:numPr>
        <w:spacing w:line="400" w:lineRule="exact"/>
      </w:pPr>
      <w:r>
        <w:rPr>
          <w:rFonts w:hint="eastAsia"/>
        </w:rPr>
        <w:t>投标人必须提供原装、全新、技术先进、性能优良、结构紧凑、便于安装和维护、符合国家及用户提出的有关质量标准的设备。</w:t>
      </w:r>
    </w:p>
    <w:p w:rsidR="00572F96" w:rsidRDefault="00572F96" w:rsidP="00572F96">
      <w:pPr>
        <w:numPr>
          <w:ilvl w:val="0"/>
          <w:numId w:val="3"/>
        </w:numPr>
        <w:spacing w:line="400" w:lineRule="exact"/>
      </w:pPr>
      <w:r>
        <w:rPr>
          <w:rFonts w:hint="eastAsia"/>
        </w:rPr>
        <w:t>投标人保证其所提供的货物为全新的产品。</w:t>
      </w:r>
    </w:p>
    <w:p w:rsidR="00572F96" w:rsidRDefault="00572F96" w:rsidP="00572F96">
      <w:pPr>
        <w:numPr>
          <w:ilvl w:val="0"/>
          <w:numId w:val="3"/>
        </w:numPr>
        <w:spacing w:line="400" w:lineRule="exact"/>
      </w:pPr>
      <w:r>
        <w:rPr>
          <w:rFonts w:hint="eastAsia"/>
        </w:rPr>
        <w:t>设备及其辅助装置的铭牌、使用指示、警告指示应以中文和</w:t>
      </w:r>
      <w:r>
        <w:t>/</w:t>
      </w:r>
      <w:r>
        <w:rPr>
          <w:rFonts w:hint="eastAsia"/>
        </w:rPr>
        <w:t>或英文及易懂的通用符号来表示，应能准确无误地表示设备的型号、规格、制造商。</w:t>
      </w:r>
    </w:p>
    <w:p w:rsidR="00572F96" w:rsidRDefault="00572F96" w:rsidP="00572F96">
      <w:pPr>
        <w:numPr>
          <w:ilvl w:val="0"/>
          <w:numId w:val="3"/>
        </w:numPr>
        <w:spacing w:line="400" w:lineRule="exact"/>
      </w:pPr>
      <w:r>
        <w:rPr>
          <w:rFonts w:hint="eastAsia"/>
        </w:rPr>
        <w:t>技术要求着重描述了设备的某些特点，但并不意味着包括全部细节。投标人应提供投标设备全部技术参数。</w:t>
      </w:r>
    </w:p>
    <w:p w:rsidR="00572F96" w:rsidRDefault="00572F96" w:rsidP="00572F96">
      <w:pPr>
        <w:numPr>
          <w:ilvl w:val="0"/>
          <w:numId w:val="3"/>
        </w:numPr>
        <w:spacing w:line="400" w:lineRule="exact"/>
      </w:pPr>
      <w:r>
        <w:rPr>
          <w:rFonts w:hint="eastAsia"/>
        </w:rPr>
        <w:t>投标人在投标文件的设备配置方案，应达到或超过招标文件中的有关技术和数量要求。投标人应注意到招标文件中的有关技术指标要求是最低限度。投标人在投标时必须明确</w:t>
      </w:r>
      <w:proofErr w:type="gramStart"/>
      <w:r>
        <w:rPr>
          <w:rFonts w:hint="eastAsia"/>
        </w:rPr>
        <w:t>作出</w:t>
      </w:r>
      <w:proofErr w:type="gramEnd"/>
      <w:r>
        <w:rPr>
          <w:rFonts w:hint="eastAsia"/>
        </w:rPr>
        <w:t>以上承诺，否则采购人不予选择。</w:t>
      </w:r>
    </w:p>
    <w:p w:rsidR="00572F96" w:rsidRDefault="00572F96" w:rsidP="00572F96">
      <w:pPr>
        <w:numPr>
          <w:ilvl w:val="0"/>
          <w:numId w:val="3"/>
        </w:numPr>
        <w:spacing w:line="400" w:lineRule="exact"/>
      </w:pPr>
      <w:r>
        <w:rPr>
          <w:rFonts w:hint="eastAsia"/>
        </w:rPr>
        <w:t>内容若涉及“★”的条款均为不可偏离条款，投标人需完全满足该条款，否则将作投标无效处理；涉及“▲”的条款均为不可偏离条款仅作为综合评分时的重要依据。所有标注“★”、“▲”的参数均需在投标文件中提供技术支持资料（包括技术白皮书或产品彩页或产品说明书），无技术资料支持的，将可能导致投标无效或者提供的相关内容不得分。</w:t>
      </w:r>
    </w:p>
    <w:p w:rsidR="00572F96" w:rsidRDefault="00572F96" w:rsidP="00572F96">
      <w:pPr>
        <w:pStyle w:val="3"/>
        <w:numPr>
          <w:ilvl w:val="0"/>
          <w:numId w:val="2"/>
        </w:numPr>
        <w:spacing w:line="40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</w:t>
      </w:r>
      <w:bookmarkStart w:id="3" w:name="_Toc192772527"/>
      <w:bookmarkStart w:id="4" w:name="_Toc512695076"/>
      <w:r>
        <w:rPr>
          <w:rFonts w:ascii="宋体" w:hAnsi="宋体" w:hint="eastAsia"/>
          <w:color w:val="000000"/>
          <w:sz w:val="24"/>
          <w:szCs w:val="24"/>
        </w:rPr>
        <w:t>★供货</w:t>
      </w:r>
      <w:bookmarkStart w:id="5" w:name="供货范围"/>
      <w:bookmarkEnd w:id="5"/>
      <w:r>
        <w:rPr>
          <w:rFonts w:ascii="宋体" w:hAnsi="宋体" w:hint="eastAsia"/>
          <w:color w:val="000000"/>
          <w:sz w:val="24"/>
          <w:szCs w:val="24"/>
        </w:rPr>
        <w:t>范围</w:t>
      </w:r>
      <w:bookmarkEnd w:id="3"/>
      <w:bookmarkEnd w:id="4"/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3544"/>
        <w:gridCol w:w="1559"/>
      </w:tblGrid>
      <w:tr w:rsidR="00572F96" w:rsidTr="00B31E5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F96" w:rsidRDefault="00572F96" w:rsidP="00B31E5A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F96" w:rsidRDefault="00572F96" w:rsidP="00B31E5A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设备名称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F96" w:rsidRDefault="00572F96" w:rsidP="00B31E5A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</w:tr>
      <w:tr w:rsidR="00572F96" w:rsidTr="00B31E5A">
        <w:trPr>
          <w:trHeight w:val="46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F96" w:rsidRDefault="00572F96" w:rsidP="00B31E5A">
            <w:pPr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F96" w:rsidRDefault="00572F96" w:rsidP="00B31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HAST/UHAST设备招标-测试资源高集成测试设备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F96" w:rsidRDefault="00572F96" w:rsidP="00B31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3台</w:t>
            </w:r>
          </w:p>
        </w:tc>
      </w:tr>
    </w:tbl>
    <w:p w:rsidR="00572F96" w:rsidRDefault="00572F96" w:rsidP="00572F96">
      <w:r>
        <w:t xml:space="preserve"> </w:t>
      </w:r>
    </w:p>
    <w:p w:rsidR="00572F96" w:rsidRDefault="00572F96" w:rsidP="00572F96">
      <w:pPr>
        <w:pStyle w:val="3"/>
        <w:numPr>
          <w:ilvl w:val="0"/>
          <w:numId w:val="2"/>
        </w:numPr>
        <w:spacing w:line="400" w:lineRule="exact"/>
        <w:rPr>
          <w:rFonts w:ascii="宋体" w:hAnsi="宋体"/>
          <w:color w:val="000000"/>
          <w:sz w:val="24"/>
          <w:szCs w:val="24"/>
        </w:rPr>
      </w:pPr>
      <w:bookmarkStart w:id="6" w:name="_Toc192772528"/>
      <w:r>
        <w:rPr>
          <w:rFonts w:ascii="宋体" w:hAnsi="宋体" w:hint="eastAsia"/>
          <w:color w:val="000000"/>
          <w:sz w:val="24"/>
          <w:szCs w:val="24"/>
        </w:rPr>
        <w:t>技术参数要求</w:t>
      </w:r>
      <w:bookmarkEnd w:id="6"/>
    </w:p>
    <w:p w:rsidR="00572F96" w:rsidRDefault="00572F96" w:rsidP="00572F96">
      <w:pPr>
        <w:spacing w:line="360" w:lineRule="auto"/>
        <w:ind w:firstLine="420"/>
        <w:rPr>
          <w:rFonts w:ascii="宋体" w:hAnsi="宋体"/>
          <w:b/>
          <w:bCs/>
          <w:szCs w:val="21"/>
        </w:rPr>
      </w:pPr>
      <w:r>
        <w:rPr>
          <w:rFonts w:ascii="宋体" w:hAnsi="宋体" w:cs="Calibri" w:hint="eastAsia"/>
          <w:b/>
          <w:color w:val="000000"/>
          <w:kern w:val="0"/>
          <w:szCs w:val="21"/>
        </w:rPr>
        <w:t>1.配置需求</w:t>
      </w:r>
    </w:p>
    <w:p w:rsidR="00572F96" w:rsidRDefault="00572F96" w:rsidP="00572F96">
      <w:pPr>
        <w:spacing w:line="400" w:lineRule="exact"/>
        <w:ind w:firstLineChars="202" w:firstLine="426"/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 xml:space="preserve">1、 系统级参数 </w:t>
      </w:r>
    </w:p>
    <w:p w:rsidR="00572F96" w:rsidRDefault="00572F96" w:rsidP="00572F96">
      <w:pPr>
        <w:spacing w:line="400" w:lineRule="exact"/>
        <w:ind w:firstLineChars="202" w:firstLine="424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1） 通用插槽支持所有本机仪表；</w:t>
      </w:r>
    </w:p>
    <w:p w:rsidR="00572F96" w:rsidRDefault="00572F96" w:rsidP="00572F96">
      <w:pPr>
        <w:spacing w:line="400" w:lineRule="exact"/>
        <w:ind w:firstLineChars="202" w:firstLine="424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2）★220V供电；</w:t>
      </w:r>
    </w:p>
    <w:p w:rsidR="00572F96" w:rsidRDefault="00572F96" w:rsidP="00572F96">
      <w:pPr>
        <w:spacing w:line="400" w:lineRule="exact"/>
        <w:ind w:firstLineChars="202" w:firstLine="424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3）▲风冷；</w:t>
      </w:r>
    </w:p>
    <w:p w:rsidR="00572F96" w:rsidRDefault="00572F96" w:rsidP="00572F96">
      <w:pPr>
        <w:spacing w:line="400" w:lineRule="exact"/>
        <w:ind w:firstLineChars="202" w:firstLine="424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lastRenderedPageBreak/>
        <w:t>4）▲Window 操作系统；</w:t>
      </w:r>
    </w:p>
    <w:p w:rsidR="00572F96" w:rsidRDefault="00572F96" w:rsidP="00572F96">
      <w:pPr>
        <w:spacing w:line="400" w:lineRule="exact"/>
        <w:ind w:firstLineChars="202" w:firstLine="424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5）▲</w:t>
      </w:r>
      <w:r>
        <w:rPr>
          <w:rFonts w:ascii="宋体" w:hAnsi="宋体" w:cs="Calibri" w:hint="eastAsia"/>
          <w:color w:val="000000"/>
          <w:kern w:val="0"/>
          <w:szCs w:val="21"/>
        </w:rPr>
        <w:t>测试机支撑Cable及直接Docking两种方式；</w:t>
      </w:r>
    </w:p>
    <w:p w:rsidR="00572F96" w:rsidRDefault="00572F96" w:rsidP="00572F96">
      <w:pPr>
        <w:spacing w:line="400" w:lineRule="exact"/>
        <w:ind w:firstLineChars="202" w:firstLine="424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6）★</w:t>
      </w:r>
      <w:r>
        <w:rPr>
          <w:rFonts w:ascii="宋体" w:hAnsi="宋体" w:cs="Calibri" w:hint="eastAsia"/>
          <w:color w:val="000000"/>
          <w:kern w:val="0"/>
          <w:szCs w:val="21"/>
        </w:rPr>
        <w:t>电源资源与数字资源高度集成到同一张测试板卡上，每个测试板卡需要有8个电源通道和128个数字通道</w:t>
      </w:r>
    </w:p>
    <w:p w:rsidR="00572F96" w:rsidRDefault="00572F96" w:rsidP="00572F96">
      <w:pPr>
        <w:spacing w:line="400" w:lineRule="exact"/>
        <w:ind w:firstLineChars="202" w:firstLine="426"/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2、电源通道部分</w:t>
      </w:r>
    </w:p>
    <w:p w:rsidR="00572F96" w:rsidRDefault="00572F96" w:rsidP="00572F96">
      <w:pPr>
        <w:spacing w:line="400" w:lineRule="exact"/>
        <w:ind w:firstLineChars="202" w:firstLine="424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1）</w:t>
      </w:r>
      <w:r>
        <w:rPr>
          <w:rFonts w:ascii="宋体" w:hAnsi="宋体" w:cs="Calibri" w:hint="eastAsia"/>
          <w:color w:val="000000"/>
          <w:kern w:val="0"/>
          <w:szCs w:val="21"/>
        </w:rPr>
        <w:t>电源通道支持四象限VI测试</w:t>
      </w:r>
      <w:r>
        <w:rPr>
          <w:rFonts w:ascii="宋体" w:hAnsi="宋体" w:hint="eastAsia"/>
          <w:bCs/>
          <w:szCs w:val="21"/>
        </w:rPr>
        <w:t>；</w:t>
      </w:r>
    </w:p>
    <w:p w:rsidR="00572F96" w:rsidRDefault="00572F96" w:rsidP="00572F96">
      <w:pPr>
        <w:spacing w:line="400" w:lineRule="exact"/>
        <w:ind w:firstLineChars="202" w:firstLine="424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2）★每张测试板卡电压源路数目：8路；</w:t>
      </w:r>
    </w:p>
    <w:p w:rsidR="00572F96" w:rsidRDefault="00572F96" w:rsidP="00572F96">
      <w:pPr>
        <w:spacing w:line="400" w:lineRule="exact"/>
        <w:ind w:firstLineChars="202" w:firstLine="424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3）▲每路电流：至少0.5A；</w:t>
      </w:r>
    </w:p>
    <w:p w:rsidR="00572F96" w:rsidRDefault="00572F96" w:rsidP="00572F96">
      <w:pPr>
        <w:spacing w:line="400" w:lineRule="exact"/>
        <w:ind w:firstLineChars="202" w:firstLine="424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4）▲每路电压：0~15V；</w:t>
      </w:r>
    </w:p>
    <w:p w:rsidR="00572F96" w:rsidRDefault="00572F96" w:rsidP="00572F96">
      <w:pPr>
        <w:spacing w:line="400" w:lineRule="exact"/>
        <w:ind w:firstLineChars="202" w:firstLine="426"/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 xml:space="preserve">3、 数字通道部分 </w:t>
      </w:r>
    </w:p>
    <w:p w:rsidR="00572F96" w:rsidRDefault="00572F96" w:rsidP="00572F96">
      <w:pPr>
        <w:spacing w:line="400" w:lineRule="exact"/>
        <w:ind w:firstLineChars="202" w:firstLine="424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1） ★每张测试板卡数字通道数目：128channel；</w:t>
      </w:r>
    </w:p>
    <w:p w:rsidR="00572F96" w:rsidRDefault="00572F96" w:rsidP="00572F96">
      <w:pPr>
        <w:spacing w:line="400" w:lineRule="exact"/>
        <w:ind w:firstLineChars="202" w:firstLine="424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2） ★全部数字通道的向量存储深度：≥128M；</w:t>
      </w:r>
    </w:p>
    <w:p w:rsidR="00572F96" w:rsidRDefault="00572F96" w:rsidP="00572F96">
      <w:pPr>
        <w:spacing w:line="400" w:lineRule="exact"/>
        <w:ind w:firstLineChars="202" w:firstLine="424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3） ★全部数字通道的速率：≥50MHZ；</w:t>
      </w:r>
    </w:p>
    <w:p w:rsidR="00572F96" w:rsidRDefault="00572F96" w:rsidP="00572F96">
      <w:pPr>
        <w:spacing w:line="400" w:lineRule="exact"/>
        <w:ind w:firstLineChars="202" w:firstLine="424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4） 每管脚都有参数测量单元PPMU；</w:t>
      </w:r>
    </w:p>
    <w:p w:rsidR="00572F96" w:rsidRDefault="00572F96" w:rsidP="00572F96">
      <w:pPr>
        <w:spacing w:line="400" w:lineRule="exact"/>
        <w:ind w:firstLineChars="202" w:firstLine="424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5） PPMU测量能力：电压测量范围：-2V～+6.5V；电流测量范围：±32mA；</w:t>
      </w:r>
    </w:p>
    <w:p w:rsidR="00572F96" w:rsidRDefault="00572F96" w:rsidP="00572F96">
      <w:pPr>
        <w:spacing w:line="400" w:lineRule="exact"/>
        <w:ind w:firstLineChars="202" w:firstLine="424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6)  ★数字通道有TMU功能；</w:t>
      </w:r>
    </w:p>
    <w:p w:rsidR="00572F96" w:rsidRDefault="00572F96" w:rsidP="00572F96">
      <w:pPr>
        <w:spacing w:line="400" w:lineRule="exact"/>
        <w:ind w:firstLineChars="202" w:firstLine="424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7）▲数字通道具备高精度直流测量单元PMU：≥4个；</w:t>
      </w:r>
    </w:p>
    <w:p w:rsidR="00572F96" w:rsidRDefault="00572F96" w:rsidP="00572F96">
      <w:pPr>
        <w:spacing w:line="400" w:lineRule="exact"/>
        <w:ind w:firstLineChars="202" w:firstLine="424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8）▲PMU高精度直流测量单元电压范围：±10V ；</w:t>
      </w:r>
    </w:p>
    <w:p w:rsidR="00572F96" w:rsidRDefault="00572F96" w:rsidP="00572F96">
      <w:pPr>
        <w:spacing w:line="400" w:lineRule="exact"/>
        <w:ind w:firstLineChars="202" w:firstLine="424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9）▲PMU高精度直流测量单元电流范围：±500mA；</w:t>
      </w:r>
    </w:p>
    <w:p w:rsidR="00572F96" w:rsidRDefault="00572F96" w:rsidP="00572F96">
      <w:pPr>
        <w:spacing w:line="400" w:lineRule="exact"/>
        <w:ind w:firstLineChars="202" w:firstLine="426"/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4、装机布局</w:t>
      </w:r>
    </w:p>
    <w:p w:rsidR="00572F96" w:rsidRDefault="00572F96" w:rsidP="00572F96">
      <w:pPr>
        <w:spacing w:line="400" w:lineRule="exact"/>
        <w:ind w:firstLineChars="202" w:firstLine="424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1）全国装机量&gt;400台；</w:t>
      </w:r>
    </w:p>
    <w:p w:rsidR="00572F96" w:rsidRDefault="00572F96" w:rsidP="00572F96">
      <w:pPr>
        <w:spacing w:line="400" w:lineRule="exact"/>
        <w:ind w:firstLineChars="202" w:firstLine="426"/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5、 用途</w:t>
      </w:r>
    </w:p>
    <w:p w:rsidR="00572F96" w:rsidRDefault="00572F96" w:rsidP="00572F96">
      <w:pPr>
        <w:spacing w:line="400" w:lineRule="exact"/>
        <w:ind w:firstLine="420"/>
        <w:rPr>
          <w:rFonts w:ascii="宋体" w:hAnsi="宋体" w:cs="Calibri"/>
          <w:color w:val="000000"/>
          <w:kern w:val="0"/>
          <w:szCs w:val="21"/>
        </w:rPr>
      </w:pPr>
      <w:r>
        <w:rPr>
          <w:rFonts w:ascii="宋体" w:hAnsi="宋体" w:hint="eastAsia"/>
          <w:bCs/>
          <w:szCs w:val="21"/>
        </w:rPr>
        <w:t>★</w:t>
      </w:r>
      <w:r>
        <w:rPr>
          <w:rFonts w:ascii="宋体" w:hAnsi="宋体" w:cs="Calibri" w:hint="eastAsia"/>
          <w:color w:val="000000"/>
          <w:kern w:val="0"/>
          <w:szCs w:val="21"/>
        </w:rPr>
        <w:t>一台测试设备需要256数字通道和16电源通道，另外两台需要512数字通道和32电源通道，均需要支持通过后续升级扩展更多测试资源。</w:t>
      </w:r>
    </w:p>
    <w:p w:rsidR="00572F96" w:rsidRDefault="00572F96" w:rsidP="00572F96">
      <w:pPr>
        <w:spacing w:line="360" w:lineRule="auto"/>
        <w:ind w:firstLine="420"/>
        <w:rPr>
          <w:rFonts w:ascii="宋体" w:hAnsi="宋体" w:cs="Calibri"/>
          <w:color w:val="000000"/>
          <w:kern w:val="0"/>
          <w:szCs w:val="21"/>
        </w:rPr>
      </w:pPr>
    </w:p>
    <w:p w:rsidR="00720062" w:rsidRPr="00572F96" w:rsidRDefault="00720062"/>
    <w:sectPr w:rsidR="00720062" w:rsidRPr="00572F96" w:rsidSect="007200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3"/>
    <w:multiLevelType w:val="multilevel"/>
    <w:tmpl w:val="00000033"/>
    <w:lvl w:ilvl="0">
      <w:start w:val="1"/>
      <w:numFmt w:val="japaneseCounting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6B20851"/>
    <w:multiLevelType w:val="hybridMultilevel"/>
    <w:tmpl w:val="1618E1E4"/>
    <w:lvl w:ilvl="0" w:tplc="446C3D2C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5F702E"/>
    <w:multiLevelType w:val="multilevel"/>
    <w:tmpl w:val="6B5F702E"/>
    <w:lvl w:ilvl="0">
      <w:start w:val="1"/>
      <w:numFmt w:val="chineseCountingThousand"/>
      <w:lvlText w:val="(%1)"/>
      <w:lvlJc w:val="left"/>
      <w:pPr>
        <w:ind w:left="892" w:hanging="42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312" w:hanging="420"/>
      </w:pPr>
    </w:lvl>
    <w:lvl w:ilvl="2">
      <w:start w:val="1"/>
      <w:numFmt w:val="lowerRoman"/>
      <w:lvlText w:val="%3."/>
      <w:lvlJc w:val="right"/>
      <w:pPr>
        <w:ind w:left="1732" w:hanging="420"/>
      </w:pPr>
    </w:lvl>
    <w:lvl w:ilvl="3">
      <w:start w:val="1"/>
      <w:numFmt w:val="decimal"/>
      <w:lvlText w:val="%4."/>
      <w:lvlJc w:val="left"/>
      <w:pPr>
        <w:ind w:left="2152" w:hanging="420"/>
      </w:pPr>
    </w:lvl>
    <w:lvl w:ilvl="4">
      <w:start w:val="1"/>
      <w:numFmt w:val="lowerLetter"/>
      <w:lvlText w:val="%5)"/>
      <w:lvlJc w:val="left"/>
      <w:pPr>
        <w:ind w:left="2572" w:hanging="420"/>
      </w:pPr>
    </w:lvl>
    <w:lvl w:ilvl="5">
      <w:start w:val="1"/>
      <w:numFmt w:val="lowerRoman"/>
      <w:lvlText w:val="%6."/>
      <w:lvlJc w:val="right"/>
      <w:pPr>
        <w:ind w:left="2992" w:hanging="420"/>
      </w:pPr>
    </w:lvl>
    <w:lvl w:ilvl="6">
      <w:start w:val="1"/>
      <w:numFmt w:val="decimal"/>
      <w:lvlText w:val="%7."/>
      <w:lvlJc w:val="left"/>
      <w:pPr>
        <w:ind w:left="3412" w:hanging="420"/>
      </w:pPr>
    </w:lvl>
    <w:lvl w:ilvl="7">
      <w:start w:val="1"/>
      <w:numFmt w:val="lowerLetter"/>
      <w:lvlText w:val="%8)"/>
      <w:lvlJc w:val="left"/>
      <w:pPr>
        <w:ind w:left="3832" w:hanging="420"/>
      </w:pPr>
    </w:lvl>
    <w:lvl w:ilvl="8">
      <w:start w:val="1"/>
      <w:numFmt w:val="lowerRoman"/>
      <w:lvlText w:val="%9."/>
      <w:lvlJc w:val="right"/>
      <w:pPr>
        <w:ind w:left="4252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72F96"/>
    <w:rsid w:val="000315DE"/>
    <w:rsid w:val="00112DD1"/>
    <w:rsid w:val="00511FB1"/>
    <w:rsid w:val="00572F96"/>
    <w:rsid w:val="00720062"/>
    <w:rsid w:val="009C6FCF"/>
    <w:rsid w:val="00A4279B"/>
    <w:rsid w:val="00BE770E"/>
    <w:rsid w:val="00BF5E99"/>
    <w:rsid w:val="00D2710A"/>
    <w:rsid w:val="00F50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华文中宋" w:eastAsia="华文中宋" w:hAnsi="华文中宋" w:cs="Times New Roman"/>
        <w:b/>
        <w:kern w:val="2"/>
        <w:sz w:val="28"/>
        <w:szCs w:val="28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F96"/>
    <w:pPr>
      <w:widowControl w:val="0"/>
      <w:jc w:val="both"/>
    </w:pPr>
    <w:rPr>
      <w:rFonts w:ascii="Times New Roman" w:eastAsia="宋体" w:hAnsi="Times New Roman"/>
      <w:b w:val="0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572F96"/>
    <w:pPr>
      <w:keepNext/>
      <w:keepLines/>
      <w:spacing w:before="260" w:after="260" w:line="412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572F96"/>
    <w:pPr>
      <w:keepNext/>
      <w:keepLines/>
      <w:spacing w:before="260" w:after="260" w:line="412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semiHidden/>
    <w:rsid w:val="00572F96"/>
    <w:rPr>
      <w:rFonts w:ascii="Arial" w:eastAsia="黑体" w:hAnsi="Arial"/>
      <w:bCs/>
      <w:kern w:val="0"/>
      <w:sz w:val="32"/>
      <w:szCs w:val="32"/>
    </w:rPr>
  </w:style>
  <w:style w:type="character" w:customStyle="1" w:styleId="3Char">
    <w:name w:val="标题 3 Char"/>
    <w:basedOn w:val="a0"/>
    <w:link w:val="3"/>
    <w:semiHidden/>
    <w:rsid w:val="00572F96"/>
    <w:rPr>
      <w:rFonts w:ascii="Times New Roman" w:eastAsia="宋体" w:hAnsi="Times New Roman"/>
      <w:bCs/>
      <w:kern w:val="0"/>
      <w:sz w:val="32"/>
      <w:szCs w:val="32"/>
    </w:rPr>
  </w:style>
  <w:style w:type="paragraph" w:styleId="a3">
    <w:name w:val="Document Map"/>
    <w:basedOn w:val="a"/>
    <w:link w:val="Char"/>
    <w:uiPriority w:val="99"/>
    <w:semiHidden/>
    <w:unhideWhenUsed/>
    <w:rsid w:val="00572F96"/>
    <w:rPr>
      <w:rFonts w:ascii="宋体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572F96"/>
    <w:rPr>
      <w:rFonts w:ascii="宋体" w:eastAsia="宋体" w:hAnsi="Times New Roman"/>
      <w:b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2025-03-21T09:20:00Z</dcterms:created>
  <dcterms:modified xsi:type="dcterms:W3CDTF">2025-03-21T09:20:00Z</dcterms:modified>
</cp:coreProperties>
</file>